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DB9" w:rsidRDefault="00192625" w:rsidP="00192625">
      <w:pPr>
        <w:tabs>
          <w:tab w:val="left" w:pos="2268"/>
        </w:tabs>
        <w:spacing w:after="0" w:line="240" w:lineRule="auto"/>
        <w:jc w:val="center"/>
        <w:rPr>
          <w:rFonts w:ascii="Goudy Old Style" w:hAnsi="Goudy Old Style"/>
          <w:sz w:val="24"/>
          <w:szCs w:val="24"/>
        </w:rPr>
      </w:pPr>
      <w:bookmarkStart w:id="0" w:name="_GoBack"/>
      <w:bookmarkEnd w:id="0"/>
      <w:r>
        <w:rPr>
          <w:rFonts w:ascii="Goudy Old Style" w:hAnsi="Goudy Old Style"/>
          <w:noProof/>
          <w:sz w:val="24"/>
          <w:szCs w:val="24"/>
          <w:lang w:eastAsia="en-NZ"/>
        </w:rPr>
        <w:drawing>
          <wp:inline distT="0" distB="0" distL="0" distR="0">
            <wp:extent cx="819150" cy="801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7962" cy="800645"/>
                    </a:xfrm>
                    <a:prstGeom prst="rect">
                      <a:avLst/>
                    </a:prstGeom>
                  </pic:spPr>
                </pic:pic>
              </a:graphicData>
            </a:graphic>
          </wp:inline>
        </w:drawing>
      </w:r>
    </w:p>
    <w:p w:rsidR="00192625" w:rsidRPr="00192625" w:rsidRDefault="00192625" w:rsidP="00192625">
      <w:pPr>
        <w:tabs>
          <w:tab w:val="left" w:pos="2268"/>
        </w:tabs>
        <w:spacing w:after="0" w:line="240" w:lineRule="auto"/>
        <w:jc w:val="center"/>
        <w:rPr>
          <w:rFonts w:ascii="Goudy Old Style" w:hAnsi="Goudy Old Style"/>
          <w:b/>
          <w:sz w:val="24"/>
          <w:szCs w:val="24"/>
        </w:rPr>
      </w:pPr>
      <w:r w:rsidRPr="00192625">
        <w:rPr>
          <w:rFonts w:ascii="Goudy Old Style" w:hAnsi="Goudy Old Style"/>
          <w:b/>
          <w:sz w:val="24"/>
          <w:szCs w:val="24"/>
        </w:rPr>
        <w:t>Northcote College</w:t>
      </w:r>
    </w:p>
    <w:p w:rsidR="00192625" w:rsidRDefault="00192625" w:rsidP="00192625">
      <w:pPr>
        <w:tabs>
          <w:tab w:val="left" w:pos="2268"/>
        </w:tabs>
        <w:spacing w:after="0" w:line="240" w:lineRule="auto"/>
        <w:rPr>
          <w:rFonts w:ascii="Goudy Old Style" w:hAnsi="Goudy Old Style"/>
          <w:sz w:val="24"/>
          <w:szCs w:val="24"/>
        </w:rPr>
      </w:pPr>
    </w:p>
    <w:p w:rsidR="00192625" w:rsidRDefault="00192625" w:rsidP="00192625">
      <w:pPr>
        <w:tabs>
          <w:tab w:val="left" w:pos="2268"/>
        </w:tabs>
        <w:spacing w:after="0" w:line="240" w:lineRule="auto"/>
        <w:rPr>
          <w:rFonts w:ascii="Goudy Old Style" w:hAnsi="Goudy Old Style"/>
          <w:sz w:val="24"/>
          <w:szCs w:val="24"/>
        </w:rPr>
      </w:pPr>
    </w:p>
    <w:p w:rsidR="00192625" w:rsidRDefault="00192625" w:rsidP="00192625">
      <w:pPr>
        <w:tabs>
          <w:tab w:val="left" w:pos="2268"/>
        </w:tabs>
        <w:spacing w:after="0" w:line="240" w:lineRule="auto"/>
        <w:rPr>
          <w:rFonts w:ascii="Goudy Old Style" w:hAnsi="Goudy Old Style"/>
          <w:sz w:val="24"/>
          <w:szCs w:val="24"/>
        </w:rPr>
      </w:pPr>
    </w:p>
    <w:p w:rsidR="00192625" w:rsidRPr="00192625" w:rsidRDefault="00192625" w:rsidP="00192625">
      <w:pPr>
        <w:tabs>
          <w:tab w:val="left" w:pos="1701"/>
        </w:tabs>
        <w:spacing w:after="0" w:line="360" w:lineRule="auto"/>
        <w:rPr>
          <w:rFonts w:ascii="Goudy Old Style" w:hAnsi="Goudy Old Style"/>
          <w:b/>
          <w:sz w:val="24"/>
          <w:szCs w:val="24"/>
        </w:rPr>
      </w:pPr>
      <w:r w:rsidRPr="00192625">
        <w:rPr>
          <w:rFonts w:ascii="Goudy Old Style" w:hAnsi="Goudy Old Style"/>
          <w:b/>
          <w:sz w:val="24"/>
          <w:szCs w:val="24"/>
        </w:rPr>
        <w:t>Policy:</w:t>
      </w:r>
      <w:r w:rsidRPr="00192625">
        <w:rPr>
          <w:rFonts w:ascii="Goudy Old Style" w:hAnsi="Goudy Old Style"/>
          <w:b/>
          <w:sz w:val="24"/>
          <w:szCs w:val="24"/>
        </w:rPr>
        <w:tab/>
        <w:t>Formal Complaints</w:t>
      </w:r>
    </w:p>
    <w:p w:rsidR="00192625" w:rsidRPr="00192625" w:rsidRDefault="00192625" w:rsidP="00192625">
      <w:pPr>
        <w:tabs>
          <w:tab w:val="left" w:pos="1701"/>
        </w:tabs>
        <w:spacing w:after="0" w:line="360" w:lineRule="auto"/>
        <w:rPr>
          <w:rFonts w:ascii="Goudy Old Style" w:hAnsi="Goudy Old Style"/>
          <w:b/>
          <w:sz w:val="24"/>
          <w:szCs w:val="24"/>
        </w:rPr>
      </w:pPr>
      <w:r w:rsidRPr="00192625">
        <w:rPr>
          <w:rFonts w:ascii="Goudy Old Style" w:hAnsi="Goudy Old Style"/>
          <w:b/>
          <w:sz w:val="24"/>
          <w:szCs w:val="24"/>
        </w:rPr>
        <w:t>Writer:</w:t>
      </w:r>
      <w:r w:rsidRPr="00192625">
        <w:rPr>
          <w:rFonts w:ascii="Goudy Old Style" w:hAnsi="Goudy Old Style"/>
          <w:b/>
          <w:sz w:val="24"/>
          <w:szCs w:val="24"/>
        </w:rPr>
        <w:tab/>
        <w:t>Principal</w:t>
      </w:r>
    </w:p>
    <w:p w:rsidR="00192625" w:rsidRPr="00192625" w:rsidRDefault="00192625" w:rsidP="00192625">
      <w:pPr>
        <w:tabs>
          <w:tab w:val="left" w:pos="1701"/>
        </w:tabs>
        <w:spacing w:after="0" w:line="360" w:lineRule="auto"/>
        <w:rPr>
          <w:rFonts w:ascii="Goudy Old Style" w:hAnsi="Goudy Old Style"/>
          <w:b/>
          <w:sz w:val="24"/>
          <w:szCs w:val="24"/>
        </w:rPr>
      </w:pPr>
      <w:r w:rsidRPr="00192625">
        <w:rPr>
          <w:rFonts w:ascii="Goudy Old Style" w:hAnsi="Goudy Old Style"/>
          <w:b/>
          <w:sz w:val="24"/>
          <w:szCs w:val="24"/>
        </w:rPr>
        <w:t>Reviewed:</w:t>
      </w:r>
      <w:r w:rsidRPr="00192625">
        <w:rPr>
          <w:rFonts w:ascii="Goudy Old Style" w:hAnsi="Goudy Old Style"/>
          <w:b/>
          <w:sz w:val="24"/>
          <w:szCs w:val="24"/>
        </w:rPr>
        <w:tab/>
        <w:t>May 2006</w:t>
      </w:r>
    </w:p>
    <w:p w:rsidR="00192625" w:rsidRDefault="00192625" w:rsidP="00192625">
      <w:pPr>
        <w:tabs>
          <w:tab w:val="left" w:pos="2268"/>
        </w:tabs>
        <w:spacing w:after="0" w:line="240" w:lineRule="auto"/>
        <w:rPr>
          <w:rFonts w:ascii="Goudy Old Style" w:hAnsi="Goudy Old Style"/>
          <w:sz w:val="24"/>
          <w:szCs w:val="24"/>
        </w:rPr>
      </w:pPr>
    </w:p>
    <w:p w:rsidR="00192625" w:rsidRDefault="00192625" w:rsidP="00192625">
      <w:pPr>
        <w:tabs>
          <w:tab w:val="left" w:pos="2268"/>
        </w:tabs>
        <w:spacing w:after="0" w:line="240" w:lineRule="auto"/>
        <w:rPr>
          <w:rFonts w:ascii="Goudy Old Style" w:hAnsi="Goudy Old Style"/>
          <w:sz w:val="24"/>
          <w:szCs w:val="24"/>
        </w:rPr>
      </w:pPr>
    </w:p>
    <w:p w:rsidR="00192625" w:rsidRDefault="00192625" w:rsidP="00192625">
      <w:pPr>
        <w:tabs>
          <w:tab w:val="left" w:pos="2268"/>
        </w:tabs>
        <w:spacing w:after="0" w:line="240" w:lineRule="auto"/>
        <w:rPr>
          <w:rFonts w:ascii="Goudy Old Style" w:hAnsi="Goudy Old Style"/>
          <w:sz w:val="24"/>
          <w:szCs w:val="24"/>
        </w:rPr>
      </w:pPr>
    </w:p>
    <w:p w:rsidR="00192625" w:rsidRPr="00192625" w:rsidRDefault="00192625" w:rsidP="00192625">
      <w:pPr>
        <w:tabs>
          <w:tab w:val="left" w:pos="2268"/>
        </w:tabs>
        <w:spacing w:after="120" w:line="240" w:lineRule="auto"/>
        <w:rPr>
          <w:rFonts w:ascii="Goudy Old Style" w:hAnsi="Goudy Old Style"/>
          <w:b/>
          <w:sz w:val="24"/>
          <w:szCs w:val="24"/>
        </w:rPr>
      </w:pPr>
      <w:r w:rsidRPr="00192625">
        <w:rPr>
          <w:rFonts w:ascii="Goudy Old Style" w:hAnsi="Goudy Old Style"/>
          <w:b/>
          <w:sz w:val="24"/>
          <w:szCs w:val="24"/>
        </w:rPr>
        <w:t>Purpose</w:t>
      </w:r>
    </w:p>
    <w:p w:rsidR="00192625" w:rsidRDefault="00192625" w:rsidP="00192625">
      <w:pPr>
        <w:tabs>
          <w:tab w:val="left" w:pos="2268"/>
        </w:tabs>
        <w:spacing w:after="0" w:line="240" w:lineRule="auto"/>
        <w:rPr>
          <w:rFonts w:ascii="Goudy Old Style" w:hAnsi="Goudy Old Style"/>
          <w:sz w:val="24"/>
          <w:szCs w:val="24"/>
        </w:rPr>
      </w:pPr>
      <w:r>
        <w:rPr>
          <w:rFonts w:ascii="Goudy Old Style" w:hAnsi="Goudy Old Style"/>
          <w:sz w:val="24"/>
          <w:szCs w:val="24"/>
        </w:rPr>
        <w:t>To provide a clear procedure for handling a formal complaint.</w:t>
      </w:r>
    </w:p>
    <w:p w:rsidR="00192625" w:rsidRDefault="00192625" w:rsidP="00192625">
      <w:pPr>
        <w:tabs>
          <w:tab w:val="left" w:pos="2268"/>
        </w:tabs>
        <w:spacing w:after="0" w:line="240" w:lineRule="auto"/>
        <w:rPr>
          <w:rFonts w:ascii="Goudy Old Style" w:hAnsi="Goudy Old Style"/>
          <w:sz w:val="24"/>
          <w:szCs w:val="24"/>
        </w:rPr>
      </w:pPr>
    </w:p>
    <w:p w:rsidR="00192625" w:rsidRDefault="00192625" w:rsidP="00192625">
      <w:pPr>
        <w:tabs>
          <w:tab w:val="left" w:pos="2268"/>
        </w:tabs>
        <w:spacing w:after="0" w:line="240" w:lineRule="auto"/>
        <w:rPr>
          <w:rFonts w:ascii="Goudy Old Style" w:hAnsi="Goudy Old Style"/>
          <w:sz w:val="24"/>
          <w:szCs w:val="24"/>
        </w:rPr>
      </w:pPr>
    </w:p>
    <w:p w:rsidR="00192625" w:rsidRPr="00192625" w:rsidRDefault="00192625" w:rsidP="00192625">
      <w:pPr>
        <w:tabs>
          <w:tab w:val="left" w:pos="2268"/>
        </w:tabs>
        <w:spacing w:after="0" w:line="240" w:lineRule="auto"/>
        <w:rPr>
          <w:rFonts w:ascii="Goudy Old Style" w:hAnsi="Goudy Old Style"/>
          <w:b/>
          <w:sz w:val="24"/>
          <w:szCs w:val="24"/>
        </w:rPr>
      </w:pPr>
      <w:r w:rsidRPr="00192625">
        <w:rPr>
          <w:rFonts w:ascii="Goudy Old Style" w:hAnsi="Goudy Old Style"/>
          <w:b/>
          <w:sz w:val="24"/>
          <w:szCs w:val="24"/>
        </w:rPr>
        <w:t>Guidelines</w:t>
      </w:r>
    </w:p>
    <w:p w:rsidR="00192625" w:rsidRDefault="00192625" w:rsidP="00192625">
      <w:pPr>
        <w:pStyle w:val="ListParagraph"/>
        <w:numPr>
          <w:ilvl w:val="0"/>
          <w:numId w:val="1"/>
        </w:numPr>
        <w:tabs>
          <w:tab w:val="left" w:pos="2268"/>
        </w:tabs>
        <w:spacing w:before="120" w:after="0" w:line="240" w:lineRule="auto"/>
        <w:rPr>
          <w:rFonts w:ascii="Goudy Old Style" w:hAnsi="Goudy Old Style"/>
          <w:sz w:val="24"/>
          <w:szCs w:val="24"/>
        </w:rPr>
      </w:pPr>
      <w:r>
        <w:rPr>
          <w:rFonts w:ascii="Goudy Old Style" w:hAnsi="Goudy Old Style"/>
          <w:sz w:val="24"/>
          <w:szCs w:val="24"/>
        </w:rPr>
        <w:t>A formal complaint is a written complaint addressed to the Principal (by title or by name) or the Board of Trustees.</w:t>
      </w:r>
    </w:p>
    <w:p w:rsidR="00192625" w:rsidRPr="00192625" w:rsidRDefault="00192625" w:rsidP="00192625">
      <w:pPr>
        <w:pStyle w:val="ListParagraph"/>
        <w:tabs>
          <w:tab w:val="left" w:pos="2268"/>
        </w:tabs>
        <w:spacing w:before="120" w:after="0" w:line="240" w:lineRule="auto"/>
        <w:rPr>
          <w:rFonts w:ascii="Goudy Old Style" w:hAnsi="Goudy Old Style"/>
          <w:sz w:val="12"/>
          <w:szCs w:val="12"/>
        </w:rPr>
      </w:pPr>
    </w:p>
    <w:p w:rsidR="00192625" w:rsidRDefault="00192625" w:rsidP="00192625">
      <w:pPr>
        <w:pStyle w:val="ListParagraph"/>
        <w:numPr>
          <w:ilvl w:val="0"/>
          <w:numId w:val="1"/>
        </w:numPr>
        <w:tabs>
          <w:tab w:val="left" w:pos="2268"/>
        </w:tabs>
        <w:spacing w:after="0" w:line="240" w:lineRule="auto"/>
        <w:rPr>
          <w:rFonts w:ascii="Goudy Old Style" w:hAnsi="Goudy Old Style"/>
          <w:sz w:val="24"/>
          <w:szCs w:val="24"/>
        </w:rPr>
      </w:pPr>
      <w:r>
        <w:rPr>
          <w:rFonts w:ascii="Goudy Old Style" w:hAnsi="Goudy Old Style"/>
          <w:sz w:val="24"/>
          <w:szCs w:val="24"/>
        </w:rPr>
        <w:t>Formal Complaints which relate to the performance or behaviour of a staff member will be investigated by the Principal or delegated authority as appropriate.</w:t>
      </w:r>
    </w:p>
    <w:p w:rsidR="00192625" w:rsidRPr="00192625" w:rsidRDefault="00192625" w:rsidP="00192625">
      <w:pPr>
        <w:tabs>
          <w:tab w:val="left" w:pos="2268"/>
        </w:tabs>
        <w:spacing w:after="0" w:line="240" w:lineRule="auto"/>
        <w:rPr>
          <w:rFonts w:ascii="Goudy Old Style" w:hAnsi="Goudy Old Style"/>
          <w:sz w:val="12"/>
          <w:szCs w:val="12"/>
        </w:rPr>
      </w:pPr>
    </w:p>
    <w:p w:rsidR="00192625" w:rsidRDefault="00192625" w:rsidP="00192625">
      <w:pPr>
        <w:pStyle w:val="ListParagraph"/>
        <w:numPr>
          <w:ilvl w:val="0"/>
          <w:numId w:val="1"/>
        </w:numPr>
        <w:tabs>
          <w:tab w:val="left" w:pos="2268"/>
        </w:tabs>
        <w:spacing w:after="0" w:line="240" w:lineRule="auto"/>
        <w:rPr>
          <w:rFonts w:ascii="Goudy Old Style" w:hAnsi="Goudy Old Style"/>
          <w:sz w:val="24"/>
          <w:szCs w:val="24"/>
        </w:rPr>
      </w:pPr>
      <w:r>
        <w:rPr>
          <w:rFonts w:ascii="Goudy Old Style" w:hAnsi="Goudy Old Style"/>
          <w:sz w:val="24"/>
          <w:szCs w:val="24"/>
        </w:rPr>
        <w:t>Formal Complaints which relate to the performance or behaviour of students will be investigated in the first instance by the Deputy Principal. Such complaints will fall within the school’s discipline system.</w:t>
      </w:r>
    </w:p>
    <w:p w:rsidR="00192625" w:rsidRPr="00192625" w:rsidRDefault="00192625" w:rsidP="00192625">
      <w:pPr>
        <w:tabs>
          <w:tab w:val="left" w:pos="2268"/>
        </w:tabs>
        <w:spacing w:after="0" w:line="240" w:lineRule="auto"/>
        <w:rPr>
          <w:rFonts w:ascii="Goudy Old Style" w:hAnsi="Goudy Old Style"/>
          <w:sz w:val="12"/>
          <w:szCs w:val="12"/>
        </w:rPr>
      </w:pPr>
    </w:p>
    <w:p w:rsidR="00192625" w:rsidRDefault="00192625" w:rsidP="00192625">
      <w:pPr>
        <w:pStyle w:val="ListParagraph"/>
        <w:numPr>
          <w:ilvl w:val="0"/>
          <w:numId w:val="1"/>
        </w:numPr>
        <w:tabs>
          <w:tab w:val="left" w:pos="2268"/>
        </w:tabs>
        <w:spacing w:after="0" w:line="240" w:lineRule="auto"/>
        <w:rPr>
          <w:rFonts w:ascii="Goudy Old Style" w:hAnsi="Goudy Old Style"/>
          <w:sz w:val="24"/>
          <w:szCs w:val="24"/>
        </w:rPr>
      </w:pPr>
      <w:r>
        <w:rPr>
          <w:rFonts w:ascii="Goudy Old Style" w:hAnsi="Goudy Old Style"/>
          <w:sz w:val="24"/>
          <w:szCs w:val="24"/>
        </w:rPr>
        <w:t>Where the formal complaint concerns a staff member, two outcomes are possible:</w:t>
      </w:r>
    </w:p>
    <w:p w:rsidR="00192625" w:rsidRDefault="00192625" w:rsidP="00192625">
      <w:pPr>
        <w:pStyle w:val="ListParagraph"/>
        <w:numPr>
          <w:ilvl w:val="0"/>
          <w:numId w:val="2"/>
        </w:numPr>
        <w:tabs>
          <w:tab w:val="left" w:pos="2268"/>
        </w:tabs>
        <w:spacing w:after="0" w:line="240" w:lineRule="auto"/>
        <w:rPr>
          <w:rFonts w:ascii="Goudy Old Style" w:hAnsi="Goudy Old Style"/>
          <w:sz w:val="24"/>
          <w:szCs w:val="24"/>
        </w:rPr>
      </w:pPr>
      <w:r>
        <w:rPr>
          <w:rFonts w:ascii="Goudy Old Style" w:hAnsi="Goudy Old Style"/>
          <w:sz w:val="24"/>
          <w:szCs w:val="24"/>
        </w:rPr>
        <w:t>Where the matter is not serious and the facts are clear, resolution may be achieved in consultation with the complainant without further action.</w:t>
      </w:r>
    </w:p>
    <w:p w:rsidR="00192625" w:rsidRDefault="00192625" w:rsidP="00192625">
      <w:pPr>
        <w:pStyle w:val="ListParagraph"/>
        <w:numPr>
          <w:ilvl w:val="0"/>
          <w:numId w:val="2"/>
        </w:numPr>
        <w:tabs>
          <w:tab w:val="left" w:pos="2268"/>
        </w:tabs>
        <w:spacing w:after="0" w:line="240" w:lineRule="auto"/>
        <w:rPr>
          <w:rFonts w:ascii="Goudy Old Style" w:hAnsi="Goudy Old Style"/>
          <w:sz w:val="24"/>
          <w:szCs w:val="24"/>
        </w:rPr>
      </w:pPr>
      <w:r>
        <w:rPr>
          <w:rFonts w:ascii="Goudy Old Style" w:hAnsi="Goudy Old Style"/>
          <w:sz w:val="24"/>
          <w:szCs w:val="24"/>
        </w:rPr>
        <w:t>Where the matter is serious or the facts unclear, the Principal or delegated authority must investigate further. The Board Chairman is to be notified of the investigation at this stage. If the complaint under investigation relates to any matter covered by policies relating to sexual harassment, abuse, or the sexual misconduct of a staff member, then the procedures in the respective policy shall be followed.</w:t>
      </w:r>
    </w:p>
    <w:p w:rsidR="00192625" w:rsidRPr="00192625" w:rsidRDefault="00192625" w:rsidP="00192625">
      <w:pPr>
        <w:pStyle w:val="ListParagraph"/>
        <w:tabs>
          <w:tab w:val="left" w:pos="2268"/>
        </w:tabs>
        <w:spacing w:after="0" w:line="240" w:lineRule="auto"/>
        <w:ind w:left="1080"/>
        <w:rPr>
          <w:rFonts w:ascii="Goudy Old Style" w:hAnsi="Goudy Old Style"/>
          <w:sz w:val="12"/>
          <w:szCs w:val="12"/>
        </w:rPr>
      </w:pPr>
    </w:p>
    <w:p w:rsidR="00192625" w:rsidRDefault="00192625" w:rsidP="00192625">
      <w:pPr>
        <w:pStyle w:val="ListParagraph"/>
        <w:numPr>
          <w:ilvl w:val="0"/>
          <w:numId w:val="1"/>
        </w:numPr>
        <w:tabs>
          <w:tab w:val="left" w:pos="2268"/>
        </w:tabs>
        <w:spacing w:after="0" w:line="240" w:lineRule="auto"/>
        <w:rPr>
          <w:rFonts w:ascii="Goudy Old Style" w:hAnsi="Goudy Old Style"/>
          <w:sz w:val="24"/>
          <w:szCs w:val="24"/>
        </w:rPr>
      </w:pPr>
      <w:r>
        <w:rPr>
          <w:rFonts w:ascii="Goudy Old Style" w:hAnsi="Goudy Old Style"/>
          <w:sz w:val="24"/>
          <w:szCs w:val="24"/>
        </w:rPr>
        <w:t>Where matters of competence, conduct, discipline or performance are discovered the provisions of sections 3.3 to 3.5 of the CEC must be followed for teaching staff or the relevant provisions of individual contracts or collective contracts for other staff.</w:t>
      </w:r>
    </w:p>
    <w:p w:rsidR="00192625" w:rsidRPr="00192625" w:rsidRDefault="00192625" w:rsidP="00192625">
      <w:pPr>
        <w:pStyle w:val="ListParagraph"/>
        <w:tabs>
          <w:tab w:val="left" w:pos="2268"/>
        </w:tabs>
        <w:spacing w:after="0" w:line="240" w:lineRule="auto"/>
        <w:rPr>
          <w:rFonts w:ascii="Goudy Old Style" w:hAnsi="Goudy Old Style"/>
          <w:sz w:val="12"/>
          <w:szCs w:val="12"/>
        </w:rPr>
      </w:pPr>
    </w:p>
    <w:p w:rsidR="00192625" w:rsidRDefault="00192625" w:rsidP="00192625">
      <w:pPr>
        <w:pStyle w:val="ListParagraph"/>
        <w:numPr>
          <w:ilvl w:val="0"/>
          <w:numId w:val="1"/>
        </w:numPr>
        <w:tabs>
          <w:tab w:val="left" w:pos="2268"/>
        </w:tabs>
        <w:spacing w:after="0" w:line="240" w:lineRule="auto"/>
        <w:rPr>
          <w:rFonts w:ascii="Goudy Old Style" w:hAnsi="Goudy Old Style"/>
          <w:sz w:val="24"/>
          <w:szCs w:val="24"/>
        </w:rPr>
      </w:pPr>
      <w:r>
        <w:rPr>
          <w:rFonts w:ascii="Goudy Old Style" w:hAnsi="Goudy Old Style"/>
          <w:sz w:val="24"/>
          <w:szCs w:val="24"/>
        </w:rPr>
        <w:t>Complainants must be notified in writing of the outcomes of each investigation while protecting the rights of those complained against.</w:t>
      </w:r>
    </w:p>
    <w:p w:rsidR="00192625" w:rsidRDefault="00192625" w:rsidP="00192625">
      <w:pPr>
        <w:tabs>
          <w:tab w:val="left" w:pos="2268"/>
        </w:tabs>
        <w:spacing w:after="0" w:line="240" w:lineRule="auto"/>
        <w:rPr>
          <w:rFonts w:ascii="Goudy Old Style" w:hAnsi="Goudy Old Style"/>
          <w:sz w:val="24"/>
          <w:szCs w:val="24"/>
        </w:rPr>
      </w:pPr>
    </w:p>
    <w:p w:rsidR="00192625" w:rsidRPr="00192625" w:rsidRDefault="00192625" w:rsidP="00192625">
      <w:pPr>
        <w:tabs>
          <w:tab w:val="left" w:pos="2268"/>
        </w:tabs>
        <w:spacing w:after="0" w:line="240" w:lineRule="auto"/>
        <w:rPr>
          <w:rFonts w:ascii="Goudy Old Style" w:hAnsi="Goudy Old Style"/>
          <w:sz w:val="24"/>
          <w:szCs w:val="24"/>
        </w:rPr>
      </w:pPr>
    </w:p>
    <w:sectPr w:rsidR="00192625" w:rsidRPr="00192625" w:rsidSect="00671B5B">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E529C"/>
    <w:multiLevelType w:val="hybridMultilevel"/>
    <w:tmpl w:val="11F6819A"/>
    <w:lvl w:ilvl="0" w:tplc="31D88036">
      <w:start w:val="16"/>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9CA4D01"/>
    <w:multiLevelType w:val="hybridMultilevel"/>
    <w:tmpl w:val="59ACB0AA"/>
    <w:lvl w:ilvl="0" w:tplc="23D871B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5B"/>
    <w:rsid w:val="00171DB9"/>
    <w:rsid w:val="00192625"/>
    <w:rsid w:val="00671B5B"/>
    <w:rsid w:val="00956E08"/>
    <w:rsid w:val="00EF3A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AD61C-38BD-4C14-817D-6925C72E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625"/>
    <w:rPr>
      <w:rFonts w:ascii="Tahoma" w:hAnsi="Tahoma" w:cs="Tahoma"/>
      <w:sz w:val="16"/>
      <w:szCs w:val="16"/>
    </w:rPr>
  </w:style>
  <w:style w:type="paragraph" w:styleId="ListParagraph">
    <w:name w:val="List Paragraph"/>
    <w:basedOn w:val="Normal"/>
    <w:uiPriority w:val="34"/>
    <w:qFormat/>
    <w:rsid w:val="00192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Northcote College</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Northcote College</dc:creator>
  <cp:lastModifiedBy>Karen Russell</cp:lastModifiedBy>
  <cp:revision>2</cp:revision>
  <dcterms:created xsi:type="dcterms:W3CDTF">2019-09-16T02:51:00Z</dcterms:created>
  <dcterms:modified xsi:type="dcterms:W3CDTF">2019-09-16T02:51:00Z</dcterms:modified>
</cp:coreProperties>
</file>